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F7114" w14:textId="77777777" w:rsidR="00507FF4" w:rsidRPr="00D245C6" w:rsidRDefault="00507FF4" w:rsidP="00507FF4">
      <w:pPr>
        <w:jc w:val="both"/>
        <w:rPr>
          <w:rFonts w:ascii="Georgia" w:hAnsi="Georgia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1"/>
      </w:tblGrid>
      <w:tr w:rsidR="00A85768" w:rsidRPr="00D245C6" w14:paraId="1280E51C" w14:textId="77777777" w:rsidTr="00A85768">
        <w:tc>
          <w:tcPr>
            <w:tcW w:w="5778" w:type="dxa"/>
          </w:tcPr>
          <w:p w14:paraId="1949DA4D" w14:textId="77777777" w:rsidR="00A85768" w:rsidRPr="00D245C6" w:rsidRDefault="00A85768" w:rsidP="00507FF4">
            <w:pPr>
              <w:jc w:val="center"/>
              <w:rPr>
                <w:rFonts w:ascii="Georgia" w:hAnsi="Georgia"/>
                <w:i/>
                <w:sz w:val="20"/>
                <w:szCs w:val="20"/>
              </w:rPr>
            </w:pPr>
          </w:p>
        </w:tc>
        <w:tc>
          <w:tcPr>
            <w:tcW w:w="4361" w:type="dxa"/>
          </w:tcPr>
          <w:p w14:paraId="41486CC0" w14:textId="7D063708" w:rsidR="00A85768" w:rsidRPr="00D245C6" w:rsidRDefault="00A85768" w:rsidP="00D245C6">
            <w:pPr>
              <w:rPr>
                <w:rFonts w:ascii="Georgia" w:hAnsi="Georgia"/>
                <w:i/>
                <w:sz w:val="20"/>
                <w:szCs w:val="20"/>
              </w:rPr>
            </w:pPr>
            <w:bookmarkStart w:id="0" w:name="_GoBack"/>
            <w:bookmarkEnd w:id="0"/>
            <w:r w:rsidRPr="00D245C6">
              <w:rPr>
                <w:rFonts w:ascii="Georgia" w:hAnsi="Georgia"/>
                <w:i/>
                <w:sz w:val="20"/>
                <w:szCs w:val="20"/>
              </w:rPr>
              <w:t>Приложение №5 к договору теплоснабжения №____________ от «____»_______________</w:t>
            </w:r>
          </w:p>
        </w:tc>
      </w:tr>
    </w:tbl>
    <w:p w14:paraId="41B0CA3B" w14:textId="77777777" w:rsidR="00A85768" w:rsidRPr="00D245C6" w:rsidRDefault="00A85768" w:rsidP="00507FF4">
      <w:pPr>
        <w:jc w:val="center"/>
        <w:rPr>
          <w:rFonts w:ascii="Georgia" w:hAnsi="Georgia"/>
          <w:b/>
          <w:sz w:val="20"/>
          <w:szCs w:val="20"/>
        </w:rPr>
      </w:pPr>
    </w:p>
    <w:p w14:paraId="78D05A5E" w14:textId="77777777" w:rsidR="00A85768" w:rsidRPr="00D245C6" w:rsidRDefault="00A85768" w:rsidP="00507FF4">
      <w:pPr>
        <w:jc w:val="center"/>
        <w:rPr>
          <w:rFonts w:ascii="Georgia" w:hAnsi="Georgia"/>
          <w:b/>
          <w:sz w:val="20"/>
          <w:szCs w:val="20"/>
        </w:rPr>
      </w:pPr>
    </w:p>
    <w:p w14:paraId="4A8EF547" w14:textId="77777777" w:rsidR="00A85768" w:rsidRPr="00D245C6" w:rsidRDefault="00A85768" w:rsidP="00507FF4">
      <w:pPr>
        <w:jc w:val="center"/>
        <w:rPr>
          <w:rFonts w:ascii="Georgia" w:hAnsi="Georgia"/>
          <w:b/>
          <w:sz w:val="20"/>
          <w:szCs w:val="20"/>
        </w:rPr>
      </w:pPr>
    </w:p>
    <w:p w14:paraId="1991DB8B" w14:textId="6C27B671" w:rsidR="00507FF4" w:rsidRPr="00D245C6" w:rsidRDefault="00507FF4" w:rsidP="00507FF4">
      <w:pPr>
        <w:jc w:val="center"/>
        <w:rPr>
          <w:rFonts w:ascii="Georgia" w:hAnsi="Georgia"/>
          <w:b/>
          <w:sz w:val="20"/>
          <w:szCs w:val="20"/>
        </w:rPr>
      </w:pPr>
      <w:r w:rsidRPr="00D245C6">
        <w:rPr>
          <w:rFonts w:ascii="Georgia" w:hAnsi="Georgia"/>
          <w:b/>
          <w:sz w:val="20"/>
          <w:szCs w:val="20"/>
        </w:rPr>
        <w:t>ПОРЯДОК  ОПРЕДЕЛЕНИЯ КОЛИЧЕСТВА ТЕПЛОВОЙ ЭНЕРГИИ,</w:t>
      </w:r>
    </w:p>
    <w:p w14:paraId="0BA01DB8" w14:textId="77777777" w:rsidR="00507FF4" w:rsidRPr="00D245C6" w:rsidRDefault="00507FF4" w:rsidP="00507FF4">
      <w:pPr>
        <w:jc w:val="center"/>
        <w:rPr>
          <w:rFonts w:ascii="Georgia" w:hAnsi="Georgia"/>
          <w:b/>
          <w:sz w:val="20"/>
          <w:szCs w:val="20"/>
        </w:rPr>
      </w:pPr>
      <w:r w:rsidRPr="00D245C6">
        <w:rPr>
          <w:rFonts w:ascii="Georgia" w:hAnsi="Georgia"/>
          <w:b/>
          <w:sz w:val="20"/>
          <w:szCs w:val="20"/>
        </w:rPr>
        <w:t>ПОТРЕБЛЕННОГО ПОТРЕБИТЕЛЕМ ПРИ ОТСУТСТВИИ ПРИБОРОВ УЧЕТА, ПРИ ВЫХОДЕ ПРИБОРОВ УЧЕТА ИЗ СТРОЯ, ПРИ НЕ ПРЕДОСТАВЛЕНИИ ДАННЫХО ПОТРЕБЛЕНИИ ТЕПЛОВОЙ ЭНЕРГИИ ПОТРЕБИТЕЛЕМ</w:t>
      </w:r>
    </w:p>
    <w:p w14:paraId="18A0D47E" w14:textId="77777777" w:rsidR="00507FF4" w:rsidRPr="00D245C6" w:rsidRDefault="00507FF4" w:rsidP="00507FF4">
      <w:pPr>
        <w:jc w:val="center"/>
        <w:rPr>
          <w:rFonts w:ascii="Georgia" w:hAnsi="Georgia"/>
          <w:b/>
          <w:sz w:val="20"/>
          <w:szCs w:val="20"/>
        </w:rPr>
      </w:pPr>
    </w:p>
    <w:p w14:paraId="6D04A589" w14:textId="77777777" w:rsidR="00507FF4" w:rsidRPr="00D245C6" w:rsidRDefault="00507FF4" w:rsidP="00507FF4">
      <w:pPr>
        <w:ind w:left="3600" w:firstLine="336"/>
        <w:jc w:val="center"/>
        <w:rPr>
          <w:rFonts w:ascii="Georgia" w:hAnsi="Georgia"/>
          <w:sz w:val="20"/>
          <w:szCs w:val="20"/>
        </w:rPr>
      </w:pPr>
    </w:p>
    <w:p w14:paraId="664F68B6" w14:textId="77777777" w:rsidR="00507FF4" w:rsidRPr="00D245C6" w:rsidRDefault="00507FF4" w:rsidP="00507FF4">
      <w:pPr>
        <w:numPr>
          <w:ilvl w:val="0"/>
          <w:numId w:val="1"/>
        </w:numPr>
        <w:tabs>
          <w:tab w:val="left" w:pos="748"/>
        </w:tabs>
        <w:ind w:left="0" w:firstLine="567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>При выходе из строя приборов учета, с помощью которых определяется количество тепловой энергии на период не более 15 суток в течение года с момента приемки узла учета на коммерческий расчет количество тепловой энергии определяется на основании показаний приборов учета, взятых за предшествующие выходу из строя 3 суток с корректировкой по фактической температуре наружного воздуха на период пересчета.</w:t>
      </w:r>
    </w:p>
    <w:p w14:paraId="0F70F659" w14:textId="77777777" w:rsidR="00507FF4" w:rsidRPr="00D245C6" w:rsidRDefault="00507FF4" w:rsidP="00507FF4">
      <w:pPr>
        <w:pStyle w:val="a3"/>
        <w:spacing w:after="0"/>
        <w:ind w:firstLine="539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 xml:space="preserve">Количество тепловой энергии за этот период определяются по формуле: </w:t>
      </w:r>
    </w:p>
    <w:p w14:paraId="7BA75AD8" w14:textId="77777777" w:rsidR="00507FF4" w:rsidRPr="00D245C6" w:rsidRDefault="00507FF4" w:rsidP="00507FF4">
      <w:pPr>
        <w:pStyle w:val="a3"/>
        <w:spacing w:before="120"/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position w:val="-34"/>
          <w:sz w:val="20"/>
          <w:szCs w:val="20"/>
        </w:rPr>
        <w:object w:dxaOrig="2565" w:dyaOrig="795" w14:anchorId="21AEF2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8pt;height:40.2pt" o:ole="">
            <v:imagedata r:id="rId7" o:title=""/>
          </v:shape>
          <o:OLEObject Type="Embed" ProgID="Equation.3" ShapeID="_x0000_i1025" DrawAspect="Content" ObjectID="_1813610339" r:id="rId8"/>
        </w:object>
      </w:r>
      <w:r w:rsidRPr="00D245C6">
        <w:rPr>
          <w:rFonts w:ascii="Georgia" w:hAnsi="Georgia"/>
          <w:sz w:val="20"/>
          <w:szCs w:val="20"/>
        </w:rPr>
        <w:t>, Гкал</w:t>
      </w:r>
    </w:p>
    <w:p w14:paraId="5E54F83E" w14:textId="77777777" w:rsidR="00507FF4" w:rsidRPr="00D245C6" w:rsidRDefault="00507FF4" w:rsidP="00507FF4">
      <w:pPr>
        <w:pStyle w:val="a3"/>
        <w:spacing w:before="120"/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 xml:space="preserve">где: </w:t>
      </w:r>
    </w:p>
    <w:p w14:paraId="7CC45263" w14:textId="77777777" w:rsidR="00507FF4" w:rsidRPr="00D245C6" w:rsidRDefault="00507FF4" w:rsidP="00507FF4">
      <w:pPr>
        <w:pStyle w:val="a3"/>
        <w:spacing w:before="120"/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position w:val="-12"/>
          <w:sz w:val="20"/>
          <w:szCs w:val="20"/>
        </w:rPr>
        <w:object w:dxaOrig="480" w:dyaOrig="375" w14:anchorId="4FA11E88">
          <v:shape id="_x0000_i1026" type="#_x0000_t75" style="width:23.4pt;height:19.8pt" o:ole="">
            <v:imagedata r:id="rId9" o:title=""/>
          </v:shape>
          <o:OLEObject Type="Embed" ProgID="Equation.3" ShapeID="_x0000_i1026" DrawAspect="Content" ObjectID="_1813610340" r:id="rId10"/>
        </w:object>
      </w:r>
      <w:r w:rsidRPr="00D245C6">
        <w:rPr>
          <w:rFonts w:ascii="Georgia" w:hAnsi="Georgia"/>
          <w:sz w:val="20"/>
          <w:szCs w:val="20"/>
        </w:rPr>
        <w:t>- среднечасовое количество тепловой энергии по показаниям приборов, за предшествующие выходу из строя 3-е суток, Гкал/ч;</w:t>
      </w:r>
    </w:p>
    <w:p w14:paraId="1299A770" w14:textId="77777777" w:rsidR="00507FF4" w:rsidRPr="00D245C6" w:rsidRDefault="00507FF4" w:rsidP="00507FF4">
      <w:pPr>
        <w:ind w:firstLine="567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position w:val="-12"/>
          <w:sz w:val="20"/>
          <w:szCs w:val="20"/>
        </w:rPr>
        <w:object w:dxaOrig="285" w:dyaOrig="375" w14:anchorId="731D2404">
          <v:shape id="_x0000_i1027" type="#_x0000_t75" style="width:14.4pt;height:19.8pt" o:ole="">
            <v:imagedata r:id="rId11" o:title=""/>
          </v:shape>
          <o:OLEObject Type="Embed" ProgID="Equation.3" ShapeID="_x0000_i1027" DrawAspect="Content" ObjectID="_1813610341" r:id="rId12"/>
        </w:object>
      </w:r>
      <w:r w:rsidRPr="00D245C6">
        <w:rPr>
          <w:rFonts w:ascii="Georgia" w:hAnsi="Georgia"/>
          <w:i/>
          <w:sz w:val="20"/>
          <w:szCs w:val="20"/>
          <w:vertAlign w:val="subscript"/>
        </w:rPr>
        <w:t>.</w:t>
      </w:r>
      <w:r w:rsidRPr="00D245C6">
        <w:rPr>
          <w:rFonts w:ascii="Georgia" w:hAnsi="Georgia"/>
          <w:sz w:val="20"/>
          <w:szCs w:val="20"/>
        </w:rPr>
        <w:t xml:space="preserve"> - температура воздуха внутри помещения (отапливаемого объекта), </w:t>
      </w:r>
      <w:r w:rsidRPr="00D245C6">
        <w:rPr>
          <w:rFonts w:ascii="Georgia" w:hAnsi="Georgia"/>
          <w:sz w:val="20"/>
          <w:szCs w:val="20"/>
          <w:vertAlign w:val="superscript"/>
        </w:rPr>
        <w:t>0</w:t>
      </w:r>
      <w:r w:rsidRPr="00D245C6">
        <w:rPr>
          <w:rFonts w:ascii="Georgia" w:hAnsi="Georgia"/>
          <w:sz w:val="20"/>
          <w:szCs w:val="20"/>
        </w:rPr>
        <w:t>С, принимается в соответствии с Приложением №1а к настоящему Договору;</w:t>
      </w:r>
    </w:p>
    <w:p w14:paraId="2BB936C0" w14:textId="77777777" w:rsidR="00507FF4" w:rsidRPr="00D245C6" w:rsidRDefault="00507FF4" w:rsidP="00507FF4">
      <w:pPr>
        <w:pStyle w:val="a3"/>
        <w:spacing w:before="120"/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position w:val="-14"/>
          <w:sz w:val="20"/>
          <w:szCs w:val="20"/>
        </w:rPr>
        <w:object w:dxaOrig="375" w:dyaOrig="405" w14:anchorId="3FFB9AC6">
          <v:shape id="_x0000_i1028" type="#_x0000_t75" style="width:19.8pt;height:19.8pt" o:ole="">
            <v:imagedata r:id="rId13" o:title=""/>
          </v:shape>
          <o:OLEObject Type="Embed" ProgID="Equation.3" ShapeID="_x0000_i1028" DrawAspect="Content" ObjectID="_1813610342" r:id="rId14"/>
        </w:object>
      </w:r>
      <w:r w:rsidRPr="00D245C6">
        <w:rPr>
          <w:rFonts w:ascii="Georgia" w:hAnsi="Georgia"/>
          <w:sz w:val="20"/>
          <w:szCs w:val="20"/>
        </w:rPr>
        <w:t xml:space="preserve"> - значение температуры наружного воздуха за период перерасчёта, </w:t>
      </w:r>
      <w:r w:rsidRPr="00D245C6">
        <w:rPr>
          <w:rFonts w:ascii="Georgia" w:hAnsi="Georgia"/>
          <w:sz w:val="20"/>
          <w:szCs w:val="20"/>
          <w:vertAlign w:val="superscript"/>
        </w:rPr>
        <w:t>0</w:t>
      </w:r>
      <w:r w:rsidRPr="00D245C6">
        <w:rPr>
          <w:rFonts w:ascii="Georgia" w:hAnsi="Georgia"/>
          <w:sz w:val="20"/>
          <w:szCs w:val="20"/>
        </w:rPr>
        <w:t xml:space="preserve">С. Определяется Теплоснабжающей организацией  по данным территориального органа Росгидромета или официального сайта Росгидромета, </w:t>
      </w:r>
      <w:r w:rsidRPr="00D245C6">
        <w:rPr>
          <w:rFonts w:ascii="Georgia" w:hAnsi="Georgia"/>
          <w:sz w:val="20"/>
          <w:szCs w:val="20"/>
          <w:vertAlign w:val="superscript"/>
        </w:rPr>
        <w:t>о</w:t>
      </w:r>
      <w:r w:rsidRPr="00D245C6">
        <w:rPr>
          <w:rFonts w:ascii="Georgia" w:hAnsi="Georgia"/>
          <w:sz w:val="20"/>
          <w:szCs w:val="20"/>
        </w:rPr>
        <w:t>С;</w:t>
      </w:r>
    </w:p>
    <w:p w14:paraId="7B762D07" w14:textId="77777777" w:rsidR="00507FF4" w:rsidRPr="00D245C6" w:rsidRDefault="00507FF4" w:rsidP="00507FF4">
      <w:pPr>
        <w:pStyle w:val="Heading"/>
        <w:ind w:firstLine="426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position w:val="-14"/>
          <w:sz w:val="20"/>
          <w:szCs w:val="20"/>
        </w:rPr>
        <w:object w:dxaOrig="435" w:dyaOrig="405" w14:anchorId="326D785F">
          <v:shape id="_x0000_i1029" type="#_x0000_t75" style="width:22.2pt;height:19.8pt" o:ole="">
            <v:imagedata r:id="rId15" o:title=""/>
          </v:shape>
          <o:OLEObject Type="Embed" ProgID="Equation.3" ShapeID="_x0000_i1029" DrawAspect="Content" ObjectID="_1813610343" r:id="rId16"/>
        </w:object>
      </w:r>
      <w:r w:rsidRPr="00D245C6">
        <w:rPr>
          <w:rFonts w:ascii="Georgia" w:hAnsi="Georgia" w:cs="Times New Roman"/>
          <w:b w:val="0"/>
          <w:sz w:val="20"/>
          <w:szCs w:val="20"/>
        </w:rPr>
        <w:t xml:space="preserve"> - значение температуры наружного воздуха за 3 суток, предшествующих моменту выхода из строя прибора учета, </w:t>
      </w:r>
      <w:r w:rsidRPr="00D245C6">
        <w:rPr>
          <w:rFonts w:ascii="Georgia" w:hAnsi="Georgia" w:cs="Times New Roman"/>
          <w:b w:val="0"/>
          <w:sz w:val="20"/>
          <w:szCs w:val="20"/>
          <w:vertAlign w:val="superscript"/>
        </w:rPr>
        <w:t>0</w:t>
      </w:r>
      <w:r w:rsidRPr="00D245C6">
        <w:rPr>
          <w:rFonts w:ascii="Georgia" w:hAnsi="Georgia" w:cs="Times New Roman"/>
          <w:b w:val="0"/>
          <w:sz w:val="20"/>
          <w:szCs w:val="20"/>
        </w:rPr>
        <w:t xml:space="preserve">С. Определяется Теплоснабжающей организацией по 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СНиП 23-01-99* «Строительная климатология» по Нижегородской области</w:t>
      </w:r>
    </w:p>
    <w:p w14:paraId="7FAA581B" w14:textId="77777777" w:rsidR="00507FF4" w:rsidRPr="00D245C6" w:rsidRDefault="00507FF4" w:rsidP="00507FF4">
      <w:pPr>
        <w:pStyle w:val="a3"/>
        <w:spacing w:after="0"/>
        <w:ind w:firstLine="539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>n – период пересчета, час.</w:t>
      </w:r>
    </w:p>
    <w:p w14:paraId="4502F9AC" w14:textId="77777777" w:rsidR="00507FF4" w:rsidRPr="00D245C6" w:rsidRDefault="00507FF4" w:rsidP="00507FF4">
      <w:pPr>
        <w:ind w:firstLine="540"/>
        <w:jc w:val="both"/>
        <w:rPr>
          <w:rFonts w:ascii="Georgia" w:hAnsi="Georgia"/>
          <w:sz w:val="20"/>
          <w:szCs w:val="20"/>
        </w:rPr>
      </w:pPr>
    </w:p>
    <w:p w14:paraId="1E310AB0" w14:textId="77777777" w:rsidR="00507FF4" w:rsidRPr="00D245C6" w:rsidRDefault="00507FF4" w:rsidP="00507FF4">
      <w:pPr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>2. При отсутствии у Потребителя узла учета тепловой энергии, а также  в случае выхода его из строя на период более 15 суток в течение года с момента приемки узла учета на коммерческий расчет, либо при непредставлении Потребителем данных о потреблении в установленные сроки, количество тепловой энергии, потребленное Потребителем определяется Теплоснабжающей организацией суммированием количеств тепловой энергии, потребленной на нужды отопления, вентиляции и горячего водоснабжения, рассчитанными по формулам:</w:t>
      </w:r>
    </w:p>
    <w:p w14:paraId="5A73B530" w14:textId="77777777" w:rsidR="00507FF4" w:rsidRPr="00D245C6" w:rsidRDefault="00507FF4" w:rsidP="00507FF4">
      <w:pPr>
        <w:spacing w:line="360" w:lineRule="auto"/>
        <w:ind w:firstLine="432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bCs/>
          <w:sz w:val="20"/>
          <w:szCs w:val="20"/>
          <w:u w:val="single"/>
        </w:rPr>
        <w:t>2.1. количество тепловой энергии на нужды отопления:</w:t>
      </w:r>
    </w:p>
    <w:p w14:paraId="23FAD592" w14:textId="77777777" w:rsidR="00507FF4" w:rsidRPr="00D245C6" w:rsidRDefault="00507FF4" w:rsidP="00507FF4">
      <w:pPr>
        <w:pStyle w:val="a7"/>
        <w:tabs>
          <w:tab w:val="right" w:leader="underscore" w:pos="709"/>
        </w:tabs>
        <w:spacing w:line="360" w:lineRule="auto"/>
        <w:ind w:firstLine="426"/>
        <w:jc w:val="both"/>
        <w:rPr>
          <w:rFonts w:ascii="Georgia" w:hAnsi="Georgia"/>
          <w:bCs/>
        </w:rPr>
      </w:pPr>
      <w:r w:rsidRPr="00D245C6">
        <w:rPr>
          <w:rFonts w:ascii="Georgia" w:hAnsi="Georgia"/>
          <w:bCs/>
        </w:rPr>
        <w:t xml:space="preserve">Q </w:t>
      </w:r>
      <w:r w:rsidRPr="00D245C6">
        <w:rPr>
          <w:rFonts w:ascii="Georgia" w:hAnsi="Georgia"/>
          <w:bCs/>
          <w:vertAlign w:val="subscript"/>
        </w:rPr>
        <w:t>от</w:t>
      </w:r>
      <w:r w:rsidRPr="00D245C6">
        <w:rPr>
          <w:rFonts w:ascii="Georgia" w:hAnsi="Georgia"/>
          <w:bCs/>
        </w:rPr>
        <w:t xml:space="preserve">.= q </w:t>
      </w:r>
      <w:r w:rsidRPr="00D245C6">
        <w:rPr>
          <w:rFonts w:ascii="Georgia" w:hAnsi="Georgia"/>
          <w:bCs/>
          <w:vertAlign w:val="subscript"/>
        </w:rPr>
        <w:t>о</w:t>
      </w:r>
      <w:r w:rsidRPr="00D245C6">
        <w:rPr>
          <w:rFonts w:ascii="Georgia" w:hAnsi="Georgia"/>
          <w:b/>
          <w:bCs/>
          <w:vertAlign w:val="subscript"/>
        </w:rPr>
        <w:t xml:space="preserve"> </w:t>
      </w:r>
      <w:r w:rsidRPr="00D245C6">
        <w:rPr>
          <w:rFonts w:ascii="Georgia" w:hAnsi="Georgia"/>
          <w:vertAlign w:val="subscript"/>
          <w:lang w:val="en-US"/>
        </w:rPr>
        <w:t>max</w:t>
      </w:r>
      <w:r w:rsidRPr="00D245C6">
        <w:rPr>
          <w:rFonts w:ascii="Georgia" w:hAnsi="Georgia"/>
          <w:bCs/>
        </w:rPr>
        <w:t xml:space="preserve"> х 24 х </w:t>
      </w:r>
      <w:r w:rsidRPr="00D245C6">
        <w:rPr>
          <w:rFonts w:ascii="Georgia" w:hAnsi="Georgia"/>
          <w:bCs/>
          <w:lang w:val="en-US"/>
        </w:rPr>
        <w:t>n</w:t>
      </w:r>
      <w:r w:rsidRPr="00D245C6">
        <w:rPr>
          <w:rFonts w:ascii="Georgia" w:hAnsi="Georgia"/>
          <w:bCs/>
        </w:rPr>
        <w:t xml:space="preserve"> х </w:t>
      </w:r>
      <w:r w:rsidRPr="00D245C6">
        <w:rPr>
          <w:rFonts w:ascii="Georgia" w:hAnsi="Georgia"/>
          <w:bCs/>
          <w:lang w:val="en-US"/>
        </w:rPr>
        <w:t>R</w:t>
      </w:r>
      <w:r w:rsidRPr="00D245C6">
        <w:rPr>
          <w:rFonts w:ascii="Georgia" w:hAnsi="Georgia"/>
          <w:bCs/>
          <w:lang w:val="ru-RU"/>
        </w:rPr>
        <w:t xml:space="preserve"> </w:t>
      </w:r>
      <w:r w:rsidRPr="00D245C6">
        <w:rPr>
          <w:rFonts w:ascii="Georgia" w:hAnsi="Georgia"/>
          <w:bCs/>
          <w:vertAlign w:val="subscript"/>
        </w:rPr>
        <w:t>от</w:t>
      </w:r>
      <w:r w:rsidRPr="00D245C6">
        <w:rPr>
          <w:rFonts w:ascii="Georgia" w:hAnsi="Georgia"/>
          <w:bCs/>
        </w:rPr>
        <w:t>., где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9184"/>
      </w:tblGrid>
      <w:tr w:rsidR="00507FF4" w:rsidRPr="00D245C6" w14:paraId="45268A21" w14:textId="77777777" w:rsidTr="00507FF4">
        <w:tc>
          <w:tcPr>
            <w:tcW w:w="959" w:type="dxa"/>
            <w:hideMark/>
          </w:tcPr>
          <w:p w14:paraId="68E0016D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 xml:space="preserve">q 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vertAlign w:val="subscript"/>
                <w:lang w:eastAsia="en-US"/>
              </w:rPr>
              <w:t xml:space="preserve">о 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vertAlign w:val="subscript"/>
                <w:lang w:val="en-US" w:eastAsia="en-US"/>
              </w:rPr>
              <w:t>max</w:t>
            </w:r>
          </w:p>
        </w:tc>
        <w:tc>
          <w:tcPr>
            <w:tcW w:w="9235" w:type="dxa"/>
            <w:hideMark/>
          </w:tcPr>
          <w:p w14:paraId="74A3A60F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максимальная тепловая нагрузка на отопление объектов теплопотребления Потребителя и субабонентов, согласно Приложению № 1а  к настоящему Договору, Гкал/ч;</w:t>
            </w:r>
          </w:p>
        </w:tc>
      </w:tr>
      <w:tr w:rsidR="00507FF4" w:rsidRPr="00D245C6" w14:paraId="483ABE7B" w14:textId="77777777" w:rsidTr="00507FF4">
        <w:tc>
          <w:tcPr>
            <w:tcW w:w="959" w:type="dxa"/>
            <w:hideMark/>
          </w:tcPr>
          <w:p w14:paraId="728DF76A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235" w:type="dxa"/>
            <w:hideMark/>
          </w:tcPr>
          <w:p w14:paraId="4B599F22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количество часов в сутках, ч;</w:t>
            </w:r>
          </w:p>
        </w:tc>
      </w:tr>
      <w:tr w:rsidR="00507FF4" w:rsidRPr="00D245C6" w14:paraId="593AE6B3" w14:textId="77777777" w:rsidTr="00507FF4">
        <w:tc>
          <w:tcPr>
            <w:tcW w:w="959" w:type="dxa"/>
            <w:hideMark/>
          </w:tcPr>
          <w:p w14:paraId="10AA5A70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9235" w:type="dxa"/>
            <w:hideMark/>
          </w:tcPr>
          <w:p w14:paraId="725C47C9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 xml:space="preserve">количество дней в расчетном месяце, сут. </w:t>
            </w:r>
          </w:p>
        </w:tc>
      </w:tr>
    </w:tbl>
    <w:p w14:paraId="43B14475" w14:textId="77777777" w:rsidR="00507FF4" w:rsidRPr="00D245C6" w:rsidRDefault="00507FF4" w:rsidP="00507FF4">
      <w:pPr>
        <w:pStyle w:val="Heading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R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от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. = (t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вн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.- 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1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)/(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t вн.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– 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2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) – коэффициент пересчета к фактической температуре, где</w:t>
      </w:r>
    </w:p>
    <w:p w14:paraId="029C17C5" w14:textId="77777777" w:rsidR="00507FF4" w:rsidRPr="00D245C6" w:rsidRDefault="00507FF4" w:rsidP="00507FF4">
      <w:pPr>
        <w:pStyle w:val="Heading"/>
        <w:ind w:firstLine="426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t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 xml:space="preserve">вн. 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– температура воздуха внутри помещения (отапливаемого объекта), принимается в соответствии с Приложением №1а к настоящему Договору. При отсутствии проектных данных принимается равной 18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perscript"/>
        </w:rPr>
        <w:t>о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С;</w:t>
      </w:r>
    </w:p>
    <w:p w14:paraId="39489D2F" w14:textId="77777777" w:rsidR="00507FF4" w:rsidRPr="00D245C6" w:rsidRDefault="00507FF4" w:rsidP="00507FF4">
      <w:pPr>
        <w:pStyle w:val="Heading"/>
        <w:ind w:firstLine="426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</w:rPr>
        <w:t>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1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 – фактическая усредненная температура наружного воздуха за расчетный месяц, определяется по СНиП 23-01-99* «Строительная климатология» по Нижегородской области</w:t>
      </w:r>
    </w:p>
    <w:p w14:paraId="31C2EBE5" w14:textId="77777777" w:rsidR="00507FF4" w:rsidRPr="00D245C6" w:rsidRDefault="00507FF4" w:rsidP="00507FF4">
      <w:pPr>
        <w:pStyle w:val="Heading"/>
        <w:ind w:firstLine="426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(t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 xml:space="preserve">2 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–температура наружного воздуха, принятая при проектировании системы отопления для данной местности, принимается в соответствии с Приложением №1а к настоящему Договору. При отсутствии проектных данных принимается по Техническому заключению к расчету потребности в топливе котельной.)</w:t>
      </w:r>
    </w:p>
    <w:p w14:paraId="1DE0762D" w14:textId="77777777" w:rsidR="00507FF4" w:rsidRPr="00D245C6" w:rsidRDefault="00507FF4" w:rsidP="00507FF4">
      <w:pPr>
        <w:pStyle w:val="Heading"/>
        <w:ind w:firstLine="360"/>
        <w:jc w:val="both"/>
        <w:rPr>
          <w:rFonts w:ascii="Georgia" w:hAnsi="Georgia" w:cs="Times New Roman"/>
          <w:b w:val="0"/>
          <w:bCs w:val="0"/>
          <w:sz w:val="20"/>
          <w:szCs w:val="20"/>
          <w:u w:val="single"/>
        </w:rPr>
      </w:pPr>
    </w:p>
    <w:p w14:paraId="472268D9" w14:textId="77777777" w:rsidR="00507FF4" w:rsidRPr="00D245C6" w:rsidRDefault="00507FF4" w:rsidP="00507FF4">
      <w:pPr>
        <w:pStyle w:val="Heading"/>
        <w:spacing w:line="360" w:lineRule="auto"/>
        <w:ind w:firstLine="360"/>
        <w:jc w:val="both"/>
        <w:rPr>
          <w:rFonts w:ascii="Georgia" w:hAnsi="Georgia" w:cs="Times New Roman"/>
          <w:b w:val="0"/>
          <w:bCs w:val="0"/>
          <w:sz w:val="20"/>
          <w:szCs w:val="20"/>
          <w:u w:val="single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  <w:u w:val="single"/>
        </w:rPr>
        <w:t>2.2. количество тепловой энергии на вентиляцию:</w:t>
      </w:r>
    </w:p>
    <w:p w14:paraId="0E1D3822" w14:textId="77777777" w:rsidR="00507FF4" w:rsidRPr="00D245C6" w:rsidRDefault="00507FF4" w:rsidP="00507FF4">
      <w:pPr>
        <w:pStyle w:val="Heading"/>
        <w:spacing w:line="360" w:lineRule="auto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</w:rPr>
        <w:lastRenderedPageBreak/>
        <w:t xml:space="preserve">Q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 xml:space="preserve">вент.  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= q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 xml:space="preserve">в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  <w:lang w:val="en-US"/>
        </w:rPr>
        <w:t>max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х 16 х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n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х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R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вент.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, где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9184"/>
      </w:tblGrid>
      <w:tr w:rsidR="00507FF4" w:rsidRPr="00D245C6" w14:paraId="532E5C34" w14:textId="77777777" w:rsidTr="00053CAF">
        <w:tc>
          <w:tcPr>
            <w:tcW w:w="955" w:type="dxa"/>
            <w:hideMark/>
          </w:tcPr>
          <w:p w14:paraId="11FF2807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 xml:space="preserve">q 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vertAlign w:val="subscript"/>
                <w:lang w:eastAsia="en-US"/>
              </w:rPr>
              <w:t xml:space="preserve">в 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vertAlign w:val="subscript"/>
                <w:lang w:val="en-US" w:eastAsia="en-US"/>
              </w:rPr>
              <w:t>max</w:t>
            </w:r>
          </w:p>
        </w:tc>
        <w:tc>
          <w:tcPr>
            <w:tcW w:w="9184" w:type="dxa"/>
            <w:hideMark/>
          </w:tcPr>
          <w:p w14:paraId="04AF4673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максимальная тепловая нагрузка на вентиляцию объектов теплопотребления Потребителя, согласно Приложению № 1а к настоящему Договору, Гкал/ч;</w:t>
            </w:r>
          </w:p>
        </w:tc>
      </w:tr>
      <w:tr w:rsidR="00507FF4" w:rsidRPr="00D245C6" w14:paraId="69567307" w14:textId="77777777" w:rsidTr="00053CAF">
        <w:tc>
          <w:tcPr>
            <w:tcW w:w="955" w:type="dxa"/>
            <w:hideMark/>
          </w:tcPr>
          <w:p w14:paraId="34941A19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184" w:type="dxa"/>
            <w:hideMark/>
          </w:tcPr>
          <w:p w14:paraId="30B9F771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количество часов работы систем вентиляции в сутки, ч. Продолжительность работы систем вентиляции при отсутствии систем автоматического регулирования, обеспечивающих минимальный расход теплоносителя на калориферы при отключенных состояниях вентиляторов, принимается равной 16 часам в сутки.</w:t>
            </w:r>
          </w:p>
        </w:tc>
      </w:tr>
      <w:tr w:rsidR="00507FF4" w:rsidRPr="00D245C6" w14:paraId="7AC1716D" w14:textId="77777777" w:rsidTr="00053CAF">
        <w:tc>
          <w:tcPr>
            <w:tcW w:w="955" w:type="dxa"/>
            <w:hideMark/>
          </w:tcPr>
          <w:p w14:paraId="3487D099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9184" w:type="dxa"/>
            <w:hideMark/>
          </w:tcPr>
          <w:p w14:paraId="595A5D7D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 xml:space="preserve">количество дней в расчетном месяце, сут. </w:t>
            </w:r>
          </w:p>
        </w:tc>
      </w:tr>
    </w:tbl>
    <w:p w14:paraId="6A296DD0" w14:textId="77777777" w:rsidR="00507FF4" w:rsidRPr="00D245C6" w:rsidRDefault="00507FF4" w:rsidP="00507FF4">
      <w:pPr>
        <w:pStyle w:val="Heading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R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 xml:space="preserve">вент.  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= (t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вн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.- 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1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)/(t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вн.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– 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3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) – коэффициент пересчета к фактической температуре, </w:t>
      </w:r>
    </w:p>
    <w:p w14:paraId="5266B148" w14:textId="77777777" w:rsidR="00507FF4" w:rsidRPr="00D245C6" w:rsidRDefault="00507FF4" w:rsidP="00507FF4">
      <w:pPr>
        <w:pStyle w:val="Heading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</w:rPr>
        <w:t>где</w:t>
      </w:r>
    </w:p>
    <w:p w14:paraId="48AC0680" w14:textId="77777777" w:rsidR="00507FF4" w:rsidRPr="00D245C6" w:rsidRDefault="00507FF4" w:rsidP="00507FF4">
      <w:pPr>
        <w:pStyle w:val="Heading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</w:rPr>
        <w:t>t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3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 - температура наружного воздуха, принятая при проектировании системы вентиляции для данной местности, принимается в соответствии с Приложением №1а к настоящему Договору. При отсутствии проектных данных принимается равной минус 16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perscript"/>
        </w:rPr>
        <w:t xml:space="preserve"> о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С.</w:t>
      </w:r>
    </w:p>
    <w:p w14:paraId="0A823332" w14:textId="77777777" w:rsidR="00507FF4" w:rsidRPr="00D245C6" w:rsidRDefault="00507FF4" w:rsidP="00507FF4">
      <w:pPr>
        <w:ind w:firstLine="360"/>
        <w:jc w:val="both"/>
        <w:rPr>
          <w:rFonts w:ascii="Georgia" w:hAnsi="Georgia"/>
          <w:sz w:val="20"/>
          <w:szCs w:val="20"/>
          <w:u w:val="single"/>
        </w:rPr>
      </w:pPr>
    </w:p>
    <w:p w14:paraId="3FF2BEB6" w14:textId="77777777" w:rsidR="00507FF4" w:rsidRPr="00D245C6" w:rsidRDefault="00507FF4" w:rsidP="00507FF4">
      <w:pPr>
        <w:spacing w:line="360" w:lineRule="auto"/>
        <w:ind w:firstLine="360"/>
        <w:jc w:val="both"/>
        <w:rPr>
          <w:rFonts w:ascii="Georgia" w:hAnsi="Georgia"/>
          <w:sz w:val="20"/>
          <w:szCs w:val="20"/>
          <w:u w:val="single"/>
        </w:rPr>
      </w:pPr>
      <w:r w:rsidRPr="00D245C6">
        <w:rPr>
          <w:rFonts w:ascii="Georgia" w:hAnsi="Georgia"/>
          <w:sz w:val="20"/>
          <w:szCs w:val="20"/>
          <w:u w:val="single"/>
        </w:rPr>
        <w:t>2.3. количество тепловой энергии на нужды ГВС</w:t>
      </w:r>
      <w:r w:rsidRPr="00D245C6">
        <w:rPr>
          <w:rFonts w:ascii="Georgia" w:hAnsi="Georgia"/>
          <w:sz w:val="20"/>
          <w:szCs w:val="20"/>
          <w:u w:val="single"/>
          <w:vertAlign w:val="superscript"/>
        </w:rPr>
        <w:t>1</w:t>
      </w:r>
      <w:r w:rsidRPr="00D245C6">
        <w:rPr>
          <w:rFonts w:ascii="Georgia" w:hAnsi="Georgia"/>
          <w:sz w:val="20"/>
          <w:szCs w:val="20"/>
          <w:u w:val="single"/>
        </w:rPr>
        <w:t>:</w:t>
      </w:r>
    </w:p>
    <w:p w14:paraId="5E8B12C6" w14:textId="77777777" w:rsidR="00507FF4" w:rsidRPr="00D245C6" w:rsidRDefault="00507FF4" w:rsidP="00507FF4">
      <w:pPr>
        <w:pStyle w:val="Heading"/>
        <w:spacing w:line="360" w:lineRule="auto"/>
        <w:jc w:val="both"/>
        <w:rPr>
          <w:rFonts w:ascii="Georgia" w:hAnsi="Georgia" w:cs="Times New Roman"/>
          <w:b w:val="0"/>
          <w:bCs w:val="0"/>
          <w:sz w:val="20"/>
          <w:szCs w:val="20"/>
        </w:rPr>
      </w:pP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Q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гвс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=</w:t>
      </w:r>
      <w:r w:rsidRPr="00D245C6">
        <w:rPr>
          <w:rFonts w:ascii="Georgia" w:hAnsi="Georgia" w:cs="Times New Roman"/>
          <w:color w:val="000000"/>
          <w:sz w:val="20"/>
          <w:szCs w:val="20"/>
        </w:rPr>
        <w:t xml:space="preserve"> 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q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>з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vertAlign w:val="subscript"/>
        </w:rPr>
        <w:t xml:space="preserve">гвс средн. 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 xml:space="preserve">х 24 х </w:t>
      </w:r>
      <w:r w:rsidRPr="00D245C6">
        <w:rPr>
          <w:rFonts w:ascii="Georgia" w:hAnsi="Georgia" w:cs="Times New Roman"/>
          <w:b w:val="0"/>
          <w:bCs w:val="0"/>
          <w:sz w:val="20"/>
          <w:szCs w:val="20"/>
          <w:lang w:val="en-US"/>
        </w:rPr>
        <w:t>n</w:t>
      </w:r>
      <w:r w:rsidRPr="00D245C6">
        <w:rPr>
          <w:rFonts w:ascii="Georgia" w:hAnsi="Georgia" w:cs="Times New Roman"/>
          <w:b w:val="0"/>
          <w:bCs w:val="0"/>
          <w:sz w:val="20"/>
          <w:szCs w:val="20"/>
        </w:rPr>
        <w:t>, где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2"/>
        <w:gridCol w:w="8777"/>
      </w:tblGrid>
      <w:tr w:rsidR="00507FF4" w:rsidRPr="00D245C6" w14:paraId="5D2B2D7A" w14:textId="77777777" w:rsidTr="00507FF4">
        <w:tc>
          <w:tcPr>
            <w:tcW w:w="1368" w:type="dxa"/>
            <w:hideMark/>
          </w:tcPr>
          <w:p w14:paraId="185C1AC9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val="en-US" w:eastAsia="en-US"/>
              </w:rPr>
              <w:t xml:space="preserve">q 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vertAlign w:val="subscript"/>
                <w:lang w:eastAsia="en-US"/>
              </w:rPr>
              <w:t>з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vertAlign w:val="subscript"/>
                <w:lang w:eastAsia="en-US"/>
              </w:rPr>
              <w:t>гвс средн.</w:t>
            </w:r>
          </w:p>
        </w:tc>
        <w:tc>
          <w:tcPr>
            <w:tcW w:w="8826" w:type="dxa"/>
            <w:hideMark/>
          </w:tcPr>
          <w:p w14:paraId="207C573B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средняя часовая тепловая нагрузка на нужды ГВС объектов теплопотребления Потребителя,  Гкал/ч. Средняя часовая тепловая нагрузка на нужды ГВС приведена к полной продолжительности работы системы ГВС в месяц.</w:t>
            </w:r>
          </w:p>
        </w:tc>
      </w:tr>
      <w:tr w:rsidR="00507FF4" w:rsidRPr="00D245C6" w14:paraId="55C9A5A1" w14:textId="77777777" w:rsidTr="00507FF4">
        <w:tc>
          <w:tcPr>
            <w:tcW w:w="1368" w:type="dxa"/>
            <w:hideMark/>
          </w:tcPr>
          <w:p w14:paraId="5C7C8041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826" w:type="dxa"/>
            <w:hideMark/>
          </w:tcPr>
          <w:p w14:paraId="2F511CC6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>количество часов в сутках, ч;</w:t>
            </w:r>
          </w:p>
        </w:tc>
      </w:tr>
      <w:tr w:rsidR="00507FF4" w:rsidRPr="00D245C6" w14:paraId="4113DB9A" w14:textId="77777777" w:rsidTr="00507FF4">
        <w:tc>
          <w:tcPr>
            <w:tcW w:w="1368" w:type="dxa"/>
            <w:hideMark/>
          </w:tcPr>
          <w:p w14:paraId="33E3F931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8826" w:type="dxa"/>
            <w:hideMark/>
          </w:tcPr>
          <w:p w14:paraId="4BDB8F43" w14:textId="77777777" w:rsidR="00507FF4" w:rsidRPr="00D245C6" w:rsidRDefault="00507FF4">
            <w:pPr>
              <w:pStyle w:val="Heading"/>
              <w:spacing w:line="276" w:lineRule="auto"/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D245C6">
              <w:rPr>
                <w:rFonts w:ascii="Georgia" w:hAnsi="Georgia" w:cs="Times New Roman"/>
                <w:b w:val="0"/>
                <w:bCs w:val="0"/>
                <w:sz w:val="20"/>
                <w:szCs w:val="20"/>
                <w:lang w:eastAsia="en-US"/>
              </w:rPr>
              <w:t xml:space="preserve">количество дней в расчетном месяце, сут. </w:t>
            </w:r>
          </w:p>
        </w:tc>
      </w:tr>
    </w:tbl>
    <w:p w14:paraId="31DC69C1" w14:textId="77777777" w:rsidR="00507FF4" w:rsidRPr="00D245C6" w:rsidRDefault="00507FF4" w:rsidP="00507FF4">
      <w:pPr>
        <w:pStyle w:val="a3"/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  <w:lang w:val="ru-RU"/>
        </w:rPr>
        <w:t>3</w:t>
      </w:r>
      <w:r w:rsidRPr="00D245C6">
        <w:rPr>
          <w:rFonts w:ascii="Georgia" w:hAnsi="Georgia"/>
          <w:sz w:val="20"/>
          <w:szCs w:val="20"/>
        </w:rPr>
        <w:t xml:space="preserve">. Случаи утечек теплоносителя </w:t>
      </w:r>
      <w:r w:rsidRPr="00D245C6">
        <w:rPr>
          <w:rFonts w:ascii="Georgia" w:hAnsi="Georgia"/>
          <w:sz w:val="20"/>
          <w:szCs w:val="20"/>
          <w:lang w:val="ru-RU"/>
        </w:rPr>
        <w:t>Х</w:t>
      </w:r>
      <w:r w:rsidRPr="00D245C6">
        <w:rPr>
          <w:rFonts w:ascii="Georgia" w:hAnsi="Georgia"/>
          <w:sz w:val="20"/>
          <w:szCs w:val="20"/>
        </w:rPr>
        <w:t xml:space="preserve">ОВ в тепловых сетях и теплопотреблящих установках  Потребителя и субабонентов, возникших в результате нарушения требований технической эксплуатации тепловых сетей и теплопотреблящих установок, повреждений трубопроводов, арматуры и т.д., а также бездоговорного потребления тепловой энергии (мощности) и теплоносителя фиксируются двухсторонним актом.  </w:t>
      </w:r>
    </w:p>
    <w:p w14:paraId="6FD1DD8A" w14:textId="77777777" w:rsidR="00507FF4" w:rsidRPr="00D245C6" w:rsidRDefault="00507FF4" w:rsidP="00507FF4">
      <w:pPr>
        <w:ind w:firstLine="426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 xml:space="preserve">Акты составляются Теплоснабжающей организацией, при этом  Потребитель вправе указывать свои замечания к акту. В случае немотивированного отказа Потребителя от подписи акта, об этом делается запись в акте, при этом такой акт считается надлежащим доказательством указанных в нем обстоятельств. </w:t>
      </w:r>
    </w:p>
    <w:p w14:paraId="612CDB76" w14:textId="77777777" w:rsidR="00507FF4" w:rsidRPr="00D245C6" w:rsidRDefault="00507FF4" w:rsidP="00507FF4">
      <w:pPr>
        <w:pStyle w:val="a3"/>
        <w:ind w:firstLine="54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>Количество тепловой энергии с утечкой теплоносителя и бездоговорного потребления тепловой энергии рассчитывается Теплоснабжающей организацией и прибавляется к расчетному количеству потребленной тепловой энергии.</w:t>
      </w:r>
    </w:p>
    <w:p w14:paraId="10EC201A" w14:textId="77777777" w:rsidR="00507FF4" w:rsidRPr="00D245C6" w:rsidRDefault="00507FF4" w:rsidP="00507FF4">
      <w:pPr>
        <w:pStyle w:val="a3"/>
        <w:ind w:firstLine="539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 xml:space="preserve">Количество тепловой энергии с утечкой теплоносителя </w:t>
      </w:r>
      <w:r w:rsidRPr="00D245C6">
        <w:rPr>
          <w:rFonts w:ascii="Georgia" w:hAnsi="Georgia"/>
          <w:sz w:val="20"/>
          <w:szCs w:val="20"/>
          <w:lang w:val="ru-RU"/>
        </w:rPr>
        <w:t>Х</w:t>
      </w:r>
      <w:r w:rsidRPr="00D245C6">
        <w:rPr>
          <w:rFonts w:ascii="Georgia" w:hAnsi="Georgia"/>
          <w:sz w:val="20"/>
          <w:szCs w:val="20"/>
        </w:rPr>
        <w:t>ОВ, зафиксированной актами:</w:t>
      </w:r>
    </w:p>
    <w:p w14:paraId="4D983DF1" w14:textId="77777777" w:rsidR="00507FF4" w:rsidRPr="00D245C6" w:rsidRDefault="00507FF4" w:rsidP="00507FF4">
      <w:pPr>
        <w:pStyle w:val="a3"/>
        <w:spacing w:before="12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i/>
          <w:sz w:val="20"/>
          <w:szCs w:val="20"/>
          <w:lang w:val="en-US"/>
        </w:rPr>
        <w:t>Q</w:t>
      </w:r>
      <w:r w:rsidRPr="00D245C6">
        <w:rPr>
          <w:rFonts w:ascii="Georgia" w:hAnsi="Georgia"/>
          <w:i/>
          <w:sz w:val="20"/>
          <w:szCs w:val="20"/>
          <w:vertAlign w:val="subscript"/>
        </w:rPr>
        <w:t>ут.</w:t>
      </w:r>
      <w:r w:rsidRPr="00D245C6">
        <w:rPr>
          <w:rFonts w:ascii="Georgia" w:hAnsi="Georgia"/>
          <w:sz w:val="20"/>
          <w:szCs w:val="20"/>
        </w:rPr>
        <w:t xml:space="preserve"> = </w:t>
      </w:r>
      <w:r w:rsidRPr="00D245C6">
        <w:rPr>
          <w:rFonts w:ascii="Georgia" w:hAnsi="Georgia"/>
          <w:i/>
          <w:sz w:val="20"/>
          <w:szCs w:val="20"/>
          <w:lang w:val="en-US"/>
        </w:rPr>
        <w:t>G</w:t>
      </w:r>
      <w:r w:rsidRPr="00D245C6">
        <w:rPr>
          <w:rFonts w:ascii="Georgia" w:hAnsi="Georgia"/>
          <w:i/>
          <w:sz w:val="20"/>
          <w:szCs w:val="20"/>
          <w:vertAlign w:val="subscript"/>
        </w:rPr>
        <w:t>ут.</w:t>
      </w:r>
      <w:r w:rsidRPr="00D245C6">
        <w:rPr>
          <w:rFonts w:ascii="Georgia" w:hAnsi="Georgia"/>
          <w:sz w:val="20"/>
          <w:szCs w:val="20"/>
        </w:rPr>
        <w:t xml:space="preserve"> </w:t>
      </w:r>
      <w:r w:rsidRPr="00D245C6">
        <w:rPr>
          <w:rFonts w:ascii="Georgia" w:hAnsi="Georgia"/>
          <w:sz w:val="20"/>
          <w:szCs w:val="20"/>
        </w:rPr>
        <w:sym w:font="Symbol" w:char="F0D7"/>
      </w:r>
      <w:r w:rsidRPr="00D245C6">
        <w:rPr>
          <w:rFonts w:ascii="Georgia" w:hAnsi="Georgia"/>
          <w:i/>
          <w:sz w:val="20"/>
          <w:szCs w:val="20"/>
          <w:lang w:val="en-US"/>
        </w:rPr>
        <w:t>c</w:t>
      </w:r>
      <w:r w:rsidRPr="00D245C6">
        <w:rPr>
          <w:rFonts w:ascii="Georgia" w:hAnsi="Georgia"/>
          <w:i/>
          <w:sz w:val="20"/>
          <w:szCs w:val="20"/>
          <w:vertAlign w:val="subscript"/>
          <w:lang w:val="en-US"/>
        </w:rPr>
        <w:t>p</w:t>
      </w:r>
      <w:r w:rsidRPr="00D245C6">
        <w:rPr>
          <w:rFonts w:ascii="Georgia" w:hAnsi="Georgia"/>
          <w:sz w:val="20"/>
          <w:szCs w:val="20"/>
        </w:rPr>
        <w:sym w:font="Symbol" w:char="F0D7"/>
      </w:r>
      <w:r w:rsidRPr="00D245C6">
        <w:rPr>
          <w:rFonts w:ascii="Georgia" w:hAnsi="Georgia"/>
          <w:sz w:val="20"/>
          <w:szCs w:val="20"/>
        </w:rPr>
        <w:t>(</w:t>
      </w:r>
      <w:r w:rsidRPr="00D245C6">
        <w:rPr>
          <w:rFonts w:ascii="Georgia" w:hAnsi="Georgia"/>
          <w:i/>
          <w:sz w:val="20"/>
          <w:szCs w:val="20"/>
          <w:lang w:val="en-US"/>
        </w:rPr>
        <w:t>t</w:t>
      </w:r>
      <w:r w:rsidRPr="00D245C6">
        <w:rPr>
          <w:rFonts w:ascii="Georgia" w:hAnsi="Georgia"/>
          <w:i/>
          <w:sz w:val="20"/>
          <w:szCs w:val="20"/>
          <w:vertAlign w:val="subscript"/>
        </w:rPr>
        <w:t>сбрас</w:t>
      </w:r>
      <w:r w:rsidRPr="00D245C6">
        <w:rPr>
          <w:rFonts w:ascii="Georgia" w:hAnsi="Georgia"/>
          <w:i/>
          <w:sz w:val="20"/>
          <w:szCs w:val="20"/>
        </w:rPr>
        <w:t xml:space="preserve"> - </w:t>
      </w:r>
      <w:r w:rsidRPr="00D245C6">
        <w:rPr>
          <w:rFonts w:ascii="Georgia" w:hAnsi="Georgia"/>
          <w:i/>
          <w:sz w:val="20"/>
          <w:szCs w:val="20"/>
          <w:lang w:val="en-US"/>
        </w:rPr>
        <w:t>t</w:t>
      </w:r>
      <w:r w:rsidRPr="00D245C6">
        <w:rPr>
          <w:rFonts w:ascii="Georgia" w:hAnsi="Georgia"/>
          <w:i/>
          <w:sz w:val="20"/>
          <w:szCs w:val="20"/>
          <w:vertAlign w:val="subscript"/>
        </w:rPr>
        <w:t>х.в</w:t>
      </w:r>
      <w:r w:rsidRPr="00D245C6">
        <w:rPr>
          <w:rFonts w:ascii="Georgia" w:hAnsi="Georgia"/>
          <w:i/>
          <w:sz w:val="20"/>
          <w:szCs w:val="20"/>
        </w:rPr>
        <w:t>)</w:t>
      </w:r>
      <w:r w:rsidRPr="00D245C6">
        <w:rPr>
          <w:rFonts w:ascii="Georgia" w:hAnsi="Georgia"/>
          <w:i/>
          <w:sz w:val="20"/>
          <w:szCs w:val="20"/>
        </w:rPr>
        <w:sym w:font="Symbol" w:char="F0D7"/>
      </w:r>
      <w:r w:rsidRPr="00D245C6">
        <w:rPr>
          <w:rFonts w:ascii="Georgia" w:hAnsi="Georgia"/>
          <w:i/>
          <w:sz w:val="20"/>
          <w:szCs w:val="20"/>
        </w:rPr>
        <w:t>10</w:t>
      </w:r>
      <w:r w:rsidRPr="00D245C6">
        <w:rPr>
          <w:rFonts w:ascii="Georgia" w:hAnsi="Georgia"/>
          <w:i/>
          <w:sz w:val="20"/>
          <w:szCs w:val="20"/>
          <w:vertAlign w:val="superscript"/>
        </w:rPr>
        <w:t>-3</w:t>
      </w:r>
      <w:r w:rsidRPr="00D245C6">
        <w:rPr>
          <w:rFonts w:ascii="Georgia" w:hAnsi="Georgia"/>
          <w:sz w:val="20"/>
          <w:szCs w:val="20"/>
        </w:rPr>
        <w:t>, Гкал</w:t>
      </w:r>
    </w:p>
    <w:p w14:paraId="648D1EBD" w14:textId="77777777" w:rsidR="00507FF4" w:rsidRPr="00D245C6" w:rsidRDefault="00507FF4" w:rsidP="00507FF4">
      <w:pPr>
        <w:pStyle w:val="a3"/>
        <w:spacing w:after="0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sz w:val="20"/>
          <w:szCs w:val="20"/>
        </w:rPr>
        <w:t xml:space="preserve">где: </w:t>
      </w:r>
    </w:p>
    <w:p w14:paraId="14E130D9" w14:textId="77777777" w:rsidR="00507FF4" w:rsidRPr="00D245C6" w:rsidRDefault="00507FF4" w:rsidP="00507FF4">
      <w:pPr>
        <w:ind w:firstLine="567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i/>
          <w:sz w:val="20"/>
          <w:szCs w:val="20"/>
          <w:lang w:val="en-US"/>
        </w:rPr>
        <w:t>G</w:t>
      </w:r>
      <w:r w:rsidRPr="00D245C6">
        <w:rPr>
          <w:rFonts w:ascii="Georgia" w:hAnsi="Georgia"/>
          <w:i/>
          <w:sz w:val="20"/>
          <w:szCs w:val="20"/>
          <w:vertAlign w:val="subscript"/>
        </w:rPr>
        <w:t>ут</w:t>
      </w:r>
      <w:r w:rsidRPr="00D245C6">
        <w:rPr>
          <w:rFonts w:ascii="Georgia" w:hAnsi="Georgia"/>
          <w:sz w:val="20"/>
          <w:szCs w:val="20"/>
        </w:rPr>
        <w:t>- величина утечки через отверстие повреждения, т. Рассчитывается согласно Приложению № 5 к настоящему Договору;</w:t>
      </w:r>
    </w:p>
    <w:p w14:paraId="1E1BB5CC" w14:textId="77777777" w:rsidR="00507FF4" w:rsidRPr="00D245C6" w:rsidRDefault="00507FF4" w:rsidP="00507FF4">
      <w:pPr>
        <w:ind w:firstLine="567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i/>
          <w:sz w:val="20"/>
          <w:szCs w:val="20"/>
          <w:lang w:val="en-US"/>
        </w:rPr>
        <w:t>c</w:t>
      </w:r>
      <w:r w:rsidRPr="00D245C6">
        <w:rPr>
          <w:rFonts w:ascii="Georgia" w:hAnsi="Georgia"/>
          <w:i/>
          <w:sz w:val="20"/>
          <w:szCs w:val="20"/>
          <w:vertAlign w:val="subscript"/>
          <w:lang w:val="en-US"/>
        </w:rPr>
        <w:t>p</w:t>
      </w:r>
      <w:r w:rsidRPr="00D245C6">
        <w:rPr>
          <w:rFonts w:ascii="Georgia" w:hAnsi="Georgia"/>
          <w:sz w:val="20"/>
          <w:szCs w:val="20"/>
        </w:rPr>
        <w:t xml:space="preserve"> - удельная теплоемкость воды, ккал/(кг</w:t>
      </w:r>
      <w:r w:rsidRPr="00D245C6">
        <w:rPr>
          <w:rFonts w:ascii="Georgia" w:hAnsi="Georgia"/>
          <w:sz w:val="20"/>
          <w:szCs w:val="20"/>
        </w:rPr>
        <w:sym w:font="Symbol" w:char="F0D7"/>
      </w:r>
      <w:r w:rsidRPr="00D245C6">
        <w:rPr>
          <w:rFonts w:ascii="Georgia" w:hAnsi="Georgia"/>
          <w:sz w:val="20"/>
          <w:szCs w:val="20"/>
          <w:vertAlign w:val="superscript"/>
        </w:rPr>
        <w:t>0</w:t>
      </w:r>
      <w:r w:rsidRPr="00D245C6">
        <w:rPr>
          <w:rFonts w:ascii="Georgia" w:hAnsi="Georgia"/>
          <w:sz w:val="20"/>
          <w:szCs w:val="20"/>
        </w:rPr>
        <w:t xml:space="preserve">С), </w:t>
      </w:r>
      <w:r w:rsidRPr="00D245C6">
        <w:rPr>
          <w:rFonts w:ascii="Georgia" w:hAnsi="Georgia"/>
          <w:i/>
          <w:sz w:val="20"/>
          <w:szCs w:val="20"/>
        </w:rPr>
        <w:t>с</w:t>
      </w:r>
      <w:r w:rsidRPr="00D245C6">
        <w:rPr>
          <w:rFonts w:ascii="Georgia" w:hAnsi="Georgia"/>
          <w:i/>
          <w:sz w:val="20"/>
          <w:szCs w:val="20"/>
          <w:vertAlign w:val="subscript"/>
        </w:rPr>
        <w:t>р</w:t>
      </w:r>
      <w:r w:rsidRPr="00D245C6">
        <w:rPr>
          <w:rFonts w:ascii="Georgia" w:hAnsi="Georgia"/>
          <w:sz w:val="20"/>
          <w:szCs w:val="20"/>
        </w:rPr>
        <w:t>=1 ккал/(кг</w:t>
      </w:r>
      <w:r w:rsidRPr="00D245C6">
        <w:rPr>
          <w:rFonts w:ascii="Georgia" w:hAnsi="Georgia"/>
          <w:sz w:val="20"/>
          <w:szCs w:val="20"/>
        </w:rPr>
        <w:sym w:font="Symbol" w:char="F0D7"/>
      </w:r>
      <w:r w:rsidRPr="00D245C6">
        <w:rPr>
          <w:rFonts w:ascii="Georgia" w:hAnsi="Georgia"/>
          <w:sz w:val="20"/>
          <w:szCs w:val="20"/>
          <w:vertAlign w:val="superscript"/>
        </w:rPr>
        <w:t>0</w:t>
      </w:r>
      <w:r w:rsidRPr="00D245C6">
        <w:rPr>
          <w:rFonts w:ascii="Georgia" w:hAnsi="Georgia"/>
          <w:sz w:val="20"/>
          <w:szCs w:val="20"/>
        </w:rPr>
        <w:t>С);</w:t>
      </w:r>
    </w:p>
    <w:p w14:paraId="281A1918" w14:textId="77777777" w:rsidR="00507FF4" w:rsidRPr="00D245C6" w:rsidRDefault="00507FF4" w:rsidP="00507FF4">
      <w:pPr>
        <w:ind w:firstLine="567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i/>
          <w:sz w:val="20"/>
          <w:szCs w:val="20"/>
          <w:lang w:val="en-US"/>
        </w:rPr>
        <w:t>t</w:t>
      </w:r>
      <w:r w:rsidRPr="00D245C6">
        <w:rPr>
          <w:rFonts w:ascii="Georgia" w:hAnsi="Georgia"/>
          <w:i/>
          <w:sz w:val="20"/>
          <w:szCs w:val="20"/>
          <w:vertAlign w:val="subscript"/>
        </w:rPr>
        <w:t>сбрас</w:t>
      </w:r>
      <w:r w:rsidRPr="00D245C6">
        <w:rPr>
          <w:rFonts w:ascii="Georgia" w:hAnsi="Georgia"/>
          <w:sz w:val="20"/>
          <w:szCs w:val="20"/>
        </w:rPr>
        <w:t xml:space="preserve"> - температура сбрасываемой воды, </w:t>
      </w:r>
      <w:r w:rsidRPr="00D245C6">
        <w:rPr>
          <w:rFonts w:ascii="Georgia" w:hAnsi="Georgia"/>
          <w:sz w:val="20"/>
          <w:szCs w:val="20"/>
          <w:vertAlign w:val="superscript"/>
        </w:rPr>
        <w:t>0</w:t>
      </w:r>
      <w:r w:rsidRPr="00D245C6">
        <w:rPr>
          <w:rFonts w:ascii="Georgia" w:hAnsi="Georgia"/>
          <w:sz w:val="20"/>
          <w:szCs w:val="20"/>
        </w:rPr>
        <w:t>С. Принимается по данным акта на утечку;</w:t>
      </w:r>
    </w:p>
    <w:p w14:paraId="0C417A39" w14:textId="77777777" w:rsidR="00507FF4" w:rsidRPr="00D245C6" w:rsidRDefault="00507FF4" w:rsidP="00507FF4">
      <w:pPr>
        <w:ind w:firstLine="567"/>
        <w:jc w:val="both"/>
        <w:rPr>
          <w:rFonts w:ascii="Georgia" w:hAnsi="Georgia"/>
          <w:sz w:val="20"/>
          <w:szCs w:val="20"/>
        </w:rPr>
      </w:pPr>
      <w:r w:rsidRPr="00D245C6">
        <w:rPr>
          <w:rFonts w:ascii="Georgia" w:hAnsi="Georgia"/>
          <w:i/>
          <w:sz w:val="20"/>
          <w:szCs w:val="20"/>
          <w:lang w:val="en-US"/>
        </w:rPr>
        <w:t>t</w:t>
      </w:r>
      <w:r w:rsidRPr="00D245C6">
        <w:rPr>
          <w:rFonts w:ascii="Georgia" w:hAnsi="Georgia"/>
          <w:i/>
          <w:sz w:val="20"/>
          <w:szCs w:val="20"/>
          <w:vertAlign w:val="subscript"/>
        </w:rPr>
        <w:t>х.в</w:t>
      </w:r>
      <w:r w:rsidRPr="00D245C6">
        <w:rPr>
          <w:rFonts w:ascii="Georgia" w:hAnsi="Georgia"/>
          <w:sz w:val="20"/>
          <w:szCs w:val="20"/>
        </w:rPr>
        <w:t xml:space="preserve"> - температура холодной воды в отопительный и межотопительный периоды, </w:t>
      </w:r>
      <w:r w:rsidRPr="00D245C6">
        <w:rPr>
          <w:rFonts w:ascii="Georgia" w:hAnsi="Georgia"/>
          <w:sz w:val="20"/>
          <w:szCs w:val="20"/>
          <w:vertAlign w:val="superscript"/>
        </w:rPr>
        <w:t>0</w:t>
      </w:r>
      <w:r w:rsidRPr="00D245C6">
        <w:rPr>
          <w:rFonts w:ascii="Georgia" w:hAnsi="Georgia"/>
          <w:sz w:val="20"/>
          <w:szCs w:val="20"/>
        </w:rPr>
        <w:t xml:space="preserve">С, соответственно принимается </w:t>
      </w:r>
      <w:r w:rsidRPr="00D245C6">
        <w:rPr>
          <w:rFonts w:ascii="Georgia" w:hAnsi="Georgia"/>
          <w:i/>
          <w:sz w:val="20"/>
          <w:szCs w:val="20"/>
        </w:rPr>
        <w:t>t</w:t>
      </w:r>
      <w:r w:rsidRPr="00D245C6">
        <w:rPr>
          <w:rFonts w:ascii="Georgia" w:hAnsi="Georgia"/>
          <w:i/>
          <w:sz w:val="20"/>
          <w:szCs w:val="20"/>
          <w:vertAlign w:val="subscript"/>
        </w:rPr>
        <w:t>х.з</w:t>
      </w:r>
      <w:r w:rsidRPr="00D245C6">
        <w:rPr>
          <w:rFonts w:ascii="Georgia" w:hAnsi="Georgia"/>
          <w:sz w:val="20"/>
          <w:szCs w:val="20"/>
          <w:vertAlign w:val="subscript"/>
        </w:rPr>
        <w:t>.</w:t>
      </w:r>
      <w:r w:rsidRPr="00D245C6">
        <w:rPr>
          <w:rFonts w:ascii="Georgia" w:hAnsi="Georgia"/>
          <w:sz w:val="20"/>
          <w:szCs w:val="20"/>
        </w:rPr>
        <w:t xml:space="preserve">=5 </w:t>
      </w:r>
      <w:smartTag w:uri="urn:schemas-microsoft-com:office:smarttags" w:element="metricconverter">
        <w:smartTagPr>
          <w:attr w:name="ProductID" w:val="0C"/>
        </w:smartTagPr>
        <w:r w:rsidRPr="00D245C6">
          <w:rPr>
            <w:rFonts w:ascii="Georgia" w:hAnsi="Georgia"/>
            <w:sz w:val="20"/>
            <w:szCs w:val="20"/>
            <w:vertAlign w:val="superscript"/>
          </w:rPr>
          <w:t>0</w:t>
        </w:r>
        <w:r w:rsidRPr="00D245C6">
          <w:rPr>
            <w:rFonts w:ascii="Georgia" w:hAnsi="Georgia"/>
            <w:sz w:val="20"/>
            <w:szCs w:val="20"/>
          </w:rPr>
          <w:t>C</w:t>
        </w:r>
      </w:smartTag>
      <w:r w:rsidRPr="00D245C6">
        <w:rPr>
          <w:rFonts w:ascii="Georgia" w:hAnsi="Georgia"/>
          <w:sz w:val="20"/>
          <w:szCs w:val="20"/>
        </w:rPr>
        <w:t xml:space="preserve">, </w:t>
      </w:r>
      <w:r w:rsidRPr="00D245C6">
        <w:rPr>
          <w:rFonts w:ascii="Georgia" w:hAnsi="Georgia"/>
          <w:i/>
          <w:sz w:val="20"/>
          <w:szCs w:val="20"/>
        </w:rPr>
        <w:t>t</w:t>
      </w:r>
      <w:r w:rsidRPr="00D245C6">
        <w:rPr>
          <w:rFonts w:ascii="Georgia" w:hAnsi="Georgia"/>
          <w:i/>
          <w:sz w:val="20"/>
          <w:szCs w:val="20"/>
          <w:vertAlign w:val="subscript"/>
        </w:rPr>
        <w:t>х.л.</w:t>
      </w:r>
      <w:r w:rsidRPr="00D245C6">
        <w:rPr>
          <w:rFonts w:ascii="Georgia" w:hAnsi="Georgia"/>
          <w:sz w:val="20"/>
          <w:szCs w:val="20"/>
        </w:rPr>
        <w:t xml:space="preserve">=15 </w:t>
      </w:r>
      <w:smartTag w:uri="urn:schemas-microsoft-com:office:smarttags" w:element="metricconverter">
        <w:smartTagPr>
          <w:attr w:name="ProductID" w:val="0C"/>
        </w:smartTagPr>
        <w:r w:rsidRPr="00D245C6">
          <w:rPr>
            <w:rFonts w:ascii="Georgia" w:hAnsi="Georgia"/>
            <w:sz w:val="20"/>
            <w:szCs w:val="20"/>
            <w:vertAlign w:val="superscript"/>
          </w:rPr>
          <w:t>0</w:t>
        </w:r>
        <w:r w:rsidRPr="00D245C6">
          <w:rPr>
            <w:rFonts w:ascii="Georgia" w:hAnsi="Georgia"/>
            <w:sz w:val="20"/>
            <w:szCs w:val="20"/>
          </w:rPr>
          <w:t>C</w:t>
        </w:r>
      </w:smartTag>
      <w:r w:rsidRPr="00D245C6">
        <w:rPr>
          <w:rFonts w:ascii="Georgia" w:hAnsi="Georgia"/>
          <w:sz w:val="20"/>
          <w:szCs w:val="20"/>
        </w:rPr>
        <w:t xml:space="preserve">. </w:t>
      </w:r>
    </w:p>
    <w:p w14:paraId="46FAA1A4" w14:textId="77777777" w:rsidR="00507FF4" w:rsidRPr="00D245C6" w:rsidRDefault="00507FF4" w:rsidP="00507FF4">
      <w:pPr>
        <w:ind w:left="3600" w:firstLine="336"/>
        <w:jc w:val="both"/>
        <w:rPr>
          <w:rFonts w:ascii="Georgia" w:hAnsi="Georgia"/>
          <w:sz w:val="20"/>
          <w:szCs w:val="20"/>
        </w:rPr>
      </w:pPr>
    </w:p>
    <w:p w14:paraId="1817EE9E" w14:textId="79148965" w:rsidR="00507FF4" w:rsidRPr="00D245C6" w:rsidRDefault="00507FF4" w:rsidP="00507FF4">
      <w:pPr>
        <w:pStyle w:val="a5"/>
        <w:rPr>
          <w:rFonts w:ascii="Georgia" w:hAnsi="Georgia"/>
          <w:sz w:val="20"/>
        </w:rPr>
      </w:pPr>
    </w:p>
    <w:p w14:paraId="23E7E858" w14:textId="12C94D2A" w:rsidR="007F77A8" w:rsidRPr="00D245C6" w:rsidRDefault="007F77A8" w:rsidP="00507FF4">
      <w:pPr>
        <w:pStyle w:val="a5"/>
        <w:rPr>
          <w:rFonts w:ascii="Georgia" w:hAnsi="Georgia"/>
          <w:sz w:val="20"/>
        </w:rPr>
      </w:pPr>
    </w:p>
    <w:p w14:paraId="16AEF62F" w14:textId="77777777" w:rsidR="007F77A8" w:rsidRPr="00D245C6" w:rsidRDefault="007F77A8" w:rsidP="007F77A8">
      <w:pPr>
        <w:jc w:val="center"/>
        <w:rPr>
          <w:rFonts w:ascii="Georgia" w:hAnsi="Georgia"/>
        </w:rPr>
      </w:pPr>
    </w:p>
    <w:tbl>
      <w:tblPr>
        <w:tblStyle w:val="a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221"/>
        <w:gridCol w:w="5259"/>
      </w:tblGrid>
      <w:tr w:rsidR="007F77A8" w:rsidRPr="00D245C6" w14:paraId="3ABE8171" w14:textId="77777777" w:rsidTr="006A0581">
        <w:tc>
          <w:tcPr>
            <w:tcW w:w="10348" w:type="dxa"/>
            <w:gridSpan w:val="3"/>
          </w:tcPr>
          <w:p w14:paraId="51272012" w14:textId="77777777" w:rsidR="007F77A8" w:rsidRPr="00D245C6" w:rsidRDefault="007F77A8" w:rsidP="006A05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245C6">
              <w:rPr>
                <w:rFonts w:ascii="Georgia" w:hAnsi="Georgia"/>
                <w:sz w:val="20"/>
                <w:szCs w:val="20"/>
              </w:rPr>
              <w:t>ПОДПИСИ СТОРОН:</w:t>
            </w:r>
          </w:p>
          <w:p w14:paraId="650638D0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</w:p>
        </w:tc>
      </w:tr>
      <w:tr w:rsidR="007F77A8" w:rsidRPr="00D245C6" w14:paraId="36ED2F08" w14:textId="77777777" w:rsidTr="006A0581">
        <w:tc>
          <w:tcPr>
            <w:tcW w:w="5010" w:type="dxa"/>
          </w:tcPr>
          <w:p w14:paraId="3978ABE3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  <w:r w:rsidRPr="00D245C6">
              <w:rPr>
                <w:rFonts w:ascii="Georgia" w:hAnsi="Georgia"/>
              </w:rPr>
              <w:t>Теплоснабжающая организация</w:t>
            </w:r>
          </w:p>
          <w:p w14:paraId="6566E327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</w:p>
          <w:p w14:paraId="37253825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  <w:r w:rsidRPr="00D245C6">
              <w:rPr>
                <w:rFonts w:ascii="Georgia" w:hAnsi="Georgia"/>
              </w:rPr>
              <w:t>___________________/__________________/</w:t>
            </w:r>
          </w:p>
        </w:tc>
        <w:tc>
          <w:tcPr>
            <w:tcW w:w="802" w:type="dxa"/>
          </w:tcPr>
          <w:p w14:paraId="29E7A947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536" w:type="dxa"/>
          </w:tcPr>
          <w:p w14:paraId="3755C75C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  <w:r w:rsidRPr="00D245C6">
              <w:rPr>
                <w:rFonts w:ascii="Georgia" w:hAnsi="Georgia"/>
              </w:rPr>
              <w:t>Потребитель</w:t>
            </w:r>
          </w:p>
          <w:p w14:paraId="70CDE198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</w:p>
          <w:p w14:paraId="255487DF" w14:textId="77777777" w:rsidR="007F77A8" w:rsidRPr="00D245C6" w:rsidRDefault="007F77A8" w:rsidP="006A0581">
            <w:pPr>
              <w:jc w:val="center"/>
              <w:rPr>
                <w:rFonts w:ascii="Georgia" w:hAnsi="Georgia"/>
              </w:rPr>
            </w:pPr>
            <w:r w:rsidRPr="00D245C6">
              <w:rPr>
                <w:rFonts w:ascii="Georgia" w:hAnsi="Georgia"/>
              </w:rPr>
              <w:t>__________________/___________________/</w:t>
            </w:r>
          </w:p>
        </w:tc>
      </w:tr>
    </w:tbl>
    <w:p w14:paraId="44322883" w14:textId="77777777" w:rsidR="007F77A8" w:rsidRPr="00D245C6" w:rsidRDefault="007F77A8" w:rsidP="007F77A8">
      <w:pPr>
        <w:jc w:val="center"/>
        <w:rPr>
          <w:rFonts w:ascii="Georgia" w:hAnsi="Georgia"/>
          <w:sz w:val="20"/>
          <w:szCs w:val="20"/>
        </w:rPr>
      </w:pPr>
    </w:p>
    <w:p w14:paraId="534904ED" w14:textId="77777777" w:rsidR="007F77A8" w:rsidRPr="00D245C6" w:rsidRDefault="007F77A8" w:rsidP="007F77A8">
      <w:pPr>
        <w:jc w:val="both"/>
        <w:rPr>
          <w:rFonts w:ascii="Georgia" w:hAnsi="Georgia"/>
          <w:sz w:val="20"/>
          <w:szCs w:val="20"/>
        </w:rPr>
      </w:pPr>
    </w:p>
    <w:p w14:paraId="4FA20BE3" w14:textId="77777777" w:rsidR="007F77A8" w:rsidRPr="00D245C6" w:rsidRDefault="007F77A8" w:rsidP="00507FF4">
      <w:pPr>
        <w:pStyle w:val="a5"/>
        <w:rPr>
          <w:rFonts w:ascii="Georgia" w:hAnsi="Georgia"/>
          <w:sz w:val="20"/>
        </w:rPr>
      </w:pPr>
    </w:p>
    <w:sectPr w:rsidR="007F77A8" w:rsidRPr="00D245C6" w:rsidSect="00E93920">
      <w:pgSz w:w="11906" w:h="16838"/>
      <w:pgMar w:top="284" w:right="707" w:bottom="1134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1F787" w14:textId="77777777" w:rsidR="00E812B9" w:rsidRDefault="00E812B9" w:rsidP="00034533">
      <w:r>
        <w:separator/>
      </w:r>
    </w:p>
  </w:endnote>
  <w:endnote w:type="continuationSeparator" w:id="0">
    <w:p w14:paraId="6BAF58D4" w14:textId="77777777" w:rsidR="00E812B9" w:rsidRDefault="00E812B9" w:rsidP="0003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6220" w14:textId="77777777" w:rsidR="00E812B9" w:rsidRDefault="00E812B9" w:rsidP="00034533">
      <w:r>
        <w:separator/>
      </w:r>
    </w:p>
  </w:footnote>
  <w:footnote w:type="continuationSeparator" w:id="0">
    <w:p w14:paraId="27C90877" w14:textId="77777777" w:rsidR="00E812B9" w:rsidRDefault="00E812B9" w:rsidP="0003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A30"/>
    <w:multiLevelType w:val="hybridMultilevel"/>
    <w:tmpl w:val="DEAE370E"/>
    <w:lvl w:ilvl="0" w:tplc="C480E5AE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67"/>
    <w:rsid w:val="00034533"/>
    <w:rsid w:val="00053CAF"/>
    <w:rsid w:val="00065BD7"/>
    <w:rsid w:val="00081D67"/>
    <w:rsid w:val="001B5467"/>
    <w:rsid w:val="00247AF4"/>
    <w:rsid w:val="00380451"/>
    <w:rsid w:val="00507FF4"/>
    <w:rsid w:val="00655B81"/>
    <w:rsid w:val="00723447"/>
    <w:rsid w:val="007F77A8"/>
    <w:rsid w:val="008056B2"/>
    <w:rsid w:val="00974ECA"/>
    <w:rsid w:val="009A71FF"/>
    <w:rsid w:val="00A85768"/>
    <w:rsid w:val="00B21485"/>
    <w:rsid w:val="00C844BA"/>
    <w:rsid w:val="00D245C6"/>
    <w:rsid w:val="00E03F2B"/>
    <w:rsid w:val="00E812B9"/>
    <w:rsid w:val="00E93920"/>
    <w:rsid w:val="00F01FB4"/>
    <w:rsid w:val="00F21818"/>
    <w:rsid w:val="00F2778C"/>
    <w:rsid w:val="00F300A1"/>
    <w:rsid w:val="00F908A6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043F0"/>
  <w15:docId w15:val="{F3E32990-492F-415C-A310-85248207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7FF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507F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507FF4"/>
    <w:pPr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07F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semiHidden/>
    <w:unhideWhenUsed/>
    <w:rsid w:val="00507FF4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semiHidden/>
    <w:rsid w:val="00507FF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kcbab0be03">
    <w:name w:val="зkcbab0be0головок 3"/>
    <w:basedOn w:val="a"/>
    <w:next w:val="a"/>
    <w:rsid w:val="00507FF4"/>
    <w:pPr>
      <w:keepNext/>
      <w:widowControl w:val="0"/>
      <w:snapToGrid w:val="0"/>
      <w:jc w:val="right"/>
    </w:pPr>
    <w:rPr>
      <w:b/>
      <w:sz w:val="20"/>
      <w:szCs w:val="20"/>
    </w:rPr>
  </w:style>
  <w:style w:type="paragraph" w:customStyle="1" w:styleId="Heading">
    <w:name w:val="Heading"/>
    <w:rsid w:val="00507F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0345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4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45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45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8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2021-02-18T11:24:00Z</cp:lastPrinted>
  <dcterms:created xsi:type="dcterms:W3CDTF">2017-01-16T11:11:00Z</dcterms:created>
  <dcterms:modified xsi:type="dcterms:W3CDTF">2025-07-09T20:52:00Z</dcterms:modified>
</cp:coreProperties>
</file>